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Contact Tracing and Privacy Module 1: Pre-Class Quiz</w:t>
      </w:r>
    </w:p>
    <w:p w:rsidR="00000000" w:rsidDel="00000000" w:rsidP="00000000" w:rsidRDefault="00000000" w:rsidRPr="00000000" w14:paraId="00000002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Which of the following  people are stakeholders in Tiktok? (Select all choices that are stakeholders.)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People who accidentally end up in viral videos on the 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Employees in the company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People who download and use Tiktok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Air traffic controllers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None of the above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What, according to the video, determines someone’s level of wellbeing?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How much money someone has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degree to which someone’s life goes well or poorly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degree to which someone is successful in life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degree to which someone benefits or harms other people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Which of the following is a right that ProctorU is accused of violating in the video you watched?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right to privacy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right to free speech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right to bodily autonomy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right to free assembly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Which of the following rights violations would not reduce your wellbeing?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Someone discovers personal information about you and uses it to withdraw money from your bank account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Someone discovers personal information about you and uses it to outcompete you for a job you really wanted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Someone discovers personal information about you and laughs about it in private with their friends, none of whom know you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Someone discovers personal information about you and shares it with your work colleagues, who come to respect you less because of 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one question that the video or article has raised for you that you hope the in-class discussion will answer? </w:t>
      </w:r>
      <w:r w:rsidDel="00000000" w:rsidR="00000000" w:rsidRPr="00000000">
        <w:rPr>
          <w:i w:val="1"/>
          <w:rtl w:val="0"/>
        </w:rPr>
        <w:t xml:space="preserve">[free-form response]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Answer Key:</w:t>
      </w:r>
    </w:p>
    <w:p w:rsidR="00000000" w:rsidDel="00000000" w:rsidP="00000000" w:rsidRDefault="00000000" w:rsidRPr="00000000" w14:paraId="0000001A">
      <w:pPr>
        <w:pageBreakBefore w:val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2"/>
        </w:numPr>
        <w:ind w:left="72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a,b, and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2"/>
        </w:numPr>
        <w:ind w:left="72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2"/>
        </w:numPr>
        <w:ind w:left="72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2"/>
        </w:numPr>
        <w:ind w:left="72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color w:val="ff000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spacing w:after="240" w:before="240" w:lineRule="auto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Licensed by the XXXXXXXXXX under the Attribution-NonCommercial-ShareAlike 4.0 International license. To view a copy of this license, visit </w:t>
    </w:r>
    <w:hyperlink r:id="rId1">
      <w:r w:rsidDel="00000000" w:rsidR="00000000" w:rsidRPr="00000000">
        <w:rPr>
          <w:color w:val="1155cc"/>
          <w:sz w:val="18"/>
          <w:szCs w:val="18"/>
          <w:u w:val="single"/>
          <w:rtl w:val="0"/>
        </w:rPr>
        <w:t xml:space="preserve">https://creativecommons.org/licenses/by-nc-sa/4.0/</w:t>
      </w:r>
    </w:hyperlink>
    <w:r w:rsidDel="00000000" w:rsidR="00000000" w:rsidRPr="00000000">
      <w:rPr>
        <w:sz w:val="18"/>
        <w:szCs w:val="18"/>
        <w:rtl w:val="0"/>
      </w:rPr>
      <w:t xml:space="preserve">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piakVNnzM4yZmk2WOLoFvYzXDA==">AMUW2mU78bzrQB4QAe+9Sa76RqZld2i+RpxAW5kMZRmAGmv1Kx8KotvN5wniDEbfnnSDPypI9joLpClo3XrwjdLxlE5lG7tzqNj4hGYz16YqVuxvMI4r2JxghyUWQiUsYLBfcBU9OddV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